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929B" w14:textId="77777777" w:rsidR="002F6FBB" w:rsidRPr="005940F8" w:rsidRDefault="002F6FBB" w:rsidP="002F6FBB">
      <w:pPr>
        <w:pBdr>
          <w:bottom w:val="single" w:sz="8" w:space="1" w:color="auto"/>
        </w:pBdr>
        <w:spacing w:after="40"/>
        <w:jc w:val="center"/>
        <w:rPr>
          <w:rFonts w:ascii="National Book" w:hAnsi="National Book"/>
          <w:b/>
          <w:sz w:val="36"/>
          <w:szCs w:val="36"/>
          <w:lang w:val="fr-CA"/>
        </w:rPr>
      </w:pPr>
      <w:r w:rsidRPr="005940F8">
        <w:rPr>
          <w:rFonts w:ascii="National Book" w:hAnsi="National Book"/>
          <w:b/>
          <w:sz w:val="36"/>
          <w:szCs w:val="36"/>
          <w:lang w:val="fr-CA"/>
        </w:rPr>
        <w:t xml:space="preserve">Webinaire du COC | </w:t>
      </w:r>
      <w:commentRangeStart w:id="0"/>
      <w:r w:rsidRPr="005940F8">
        <w:rPr>
          <w:rFonts w:ascii="National Book" w:hAnsi="National Book"/>
          <w:b/>
          <w:sz w:val="36"/>
          <w:szCs w:val="36"/>
          <w:lang w:val="fr-CA"/>
        </w:rPr>
        <w:t>7</w:t>
      </w:r>
      <w:r w:rsidRPr="005940F8">
        <w:rPr>
          <w:rFonts w:ascii="National Book" w:hAnsi="National Book"/>
          <w:b/>
          <w:sz w:val="36"/>
          <w:szCs w:val="36"/>
          <w:vertAlign w:val="superscript"/>
          <w:lang w:val="fr-CA"/>
        </w:rPr>
        <w:t xml:space="preserve"> </w:t>
      </w:r>
      <w:r w:rsidRPr="005940F8">
        <w:rPr>
          <w:rFonts w:ascii="National Book" w:hAnsi="National Book"/>
          <w:b/>
          <w:sz w:val="36"/>
          <w:szCs w:val="36"/>
          <w:lang w:val="fr-CA"/>
        </w:rPr>
        <w:t xml:space="preserve">février </w:t>
      </w:r>
      <w:commentRangeEnd w:id="0"/>
      <w:r w:rsidRPr="005940F8">
        <w:rPr>
          <w:rStyle w:val="CommentReference"/>
          <w:sz w:val="36"/>
          <w:szCs w:val="36"/>
        </w:rPr>
        <w:commentReference w:id="0"/>
      </w:r>
      <w:r w:rsidRPr="005940F8">
        <w:rPr>
          <w:rFonts w:ascii="National Book" w:hAnsi="National Book"/>
          <w:b/>
          <w:sz w:val="36"/>
          <w:szCs w:val="36"/>
          <w:lang w:val="fr-CA"/>
        </w:rPr>
        <w:t>2019 | Philanthropie sportive</w:t>
      </w:r>
    </w:p>
    <w:p w14:paraId="3BADFF0E" w14:textId="77777777" w:rsidR="002F6FBB" w:rsidRPr="00AE7F57" w:rsidRDefault="002F6FBB" w:rsidP="002F6FBB">
      <w:pPr>
        <w:rPr>
          <w:rFonts w:ascii="National Book" w:hAnsi="National Book"/>
          <w:sz w:val="22"/>
          <w:szCs w:val="22"/>
          <w:lang w:val="fr-CA"/>
        </w:rPr>
      </w:pPr>
    </w:p>
    <w:p w14:paraId="1D1E7F26" w14:textId="03E99FDA" w:rsidR="002F6FBB" w:rsidRPr="00AE7F57" w:rsidRDefault="002F6FBB" w:rsidP="002F6FBB">
      <w:pPr>
        <w:rPr>
          <w:rStyle w:val="Hyperlink"/>
          <w:rFonts w:ascii="National Book" w:hAnsi="National Book"/>
          <w:sz w:val="22"/>
          <w:szCs w:val="22"/>
          <w:lang w:val="fr-CA"/>
        </w:rPr>
      </w:pPr>
      <w:r w:rsidRPr="00AE7F57">
        <w:rPr>
          <w:rFonts w:ascii="National Book" w:hAnsi="National Book"/>
          <w:b/>
          <w:sz w:val="22"/>
          <w:szCs w:val="22"/>
          <w:lang w:val="fr-CA"/>
        </w:rPr>
        <w:t xml:space="preserve">Animatrice : </w:t>
      </w:r>
      <w:r w:rsidRPr="00AE7F57">
        <w:rPr>
          <w:rFonts w:ascii="National Book" w:hAnsi="National Book"/>
          <w:b/>
          <w:sz w:val="22"/>
          <w:szCs w:val="22"/>
          <w:lang w:val="fr-CA"/>
        </w:rPr>
        <w:tab/>
      </w:r>
      <w:r w:rsidRPr="00AE7F57">
        <w:rPr>
          <w:rFonts w:ascii="National Book" w:hAnsi="National Book"/>
          <w:sz w:val="22"/>
          <w:szCs w:val="22"/>
          <w:lang w:val="fr-CA"/>
        </w:rPr>
        <w:t xml:space="preserve">Samantha Rogers | cofondatrice, </w:t>
      </w:r>
      <w:hyperlink r:id="rId11" w:history="1">
        <w:r w:rsidRPr="00AE7F57">
          <w:rPr>
            <w:rStyle w:val="Hyperlink"/>
            <w:rFonts w:ascii="National Book" w:hAnsi="National Book"/>
            <w:color w:val="auto"/>
            <w:sz w:val="22"/>
            <w:szCs w:val="22"/>
            <w:lang w:val="fr-CA"/>
          </w:rPr>
          <w:t>Relate Social Capital</w:t>
        </w:r>
      </w:hyperlink>
      <w:r w:rsidRPr="00AE7F57">
        <w:rPr>
          <w:rStyle w:val="Hyperlink"/>
          <w:rFonts w:ascii="National Book" w:hAnsi="National Book"/>
          <w:color w:val="auto"/>
          <w:sz w:val="22"/>
          <w:szCs w:val="22"/>
          <w:lang w:val="fr-CA"/>
        </w:rPr>
        <w:t xml:space="preserve"> </w:t>
      </w:r>
      <w:hyperlink r:id="rId12" w:history="1">
        <w:r w:rsidRPr="00AE7F57">
          <w:rPr>
            <w:rStyle w:val="Hyperlink"/>
            <w:rFonts w:ascii="National Book" w:hAnsi="National Book"/>
            <w:sz w:val="22"/>
            <w:szCs w:val="22"/>
            <w:lang w:val="fr-CA"/>
          </w:rPr>
          <w:t>samantha@relatesocialcapital.com</w:t>
        </w:r>
      </w:hyperlink>
    </w:p>
    <w:p w14:paraId="34A62EDC" w14:textId="66607E65" w:rsidR="00AE7F57" w:rsidRPr="00AE7F57" w:rsidRDefault="00AE7F57" w:rsidP="002F6FBB">
      <w:pPr>
        <w:rPr>
          <w:rFonts w:ascii="National Book" w:hAnsi="National Book"/>
          <w:sz w:val="22"/>
          <w:szCs w:val="22"/>
          <w:lang w:val="fr-CA"/>
        </w:rPr>
      </w:pPr>
    </w:p>
    <w:p w14:paraId="1EDDC5AE" w14:textId="0A2EA664" w:rsidR="00AE7F57" w:rsidRPr="00AE7F57" w:rsidRDefault="00AE7F57" w:rsidP="002F6FBB">
      <w:pPr>
        <w:rPr>
          <w:rFonts w:ascii="National Book" w:hAnsi="National Book"/>
          <w:sz w:val="22"/>
          <w:szCs w:val="22"/>
          <w:lang w:val="fr-CA"/>
        </w:rPr>
      </w:pPr>
      <w:r w:rsidRPr="00AE7F57">
        <w:rPr>
          <w:rFonts w:ascii="National Book" w:hAnsi="National Book"/>
          <w:sz w:val="22"/>
          <w:szCs w:val="22"/>
          <w:lang w:val="fr-CA"/>
        </w:rPr>
        <w:t xml:space="preserve">Voici le </w:t>
      </w:r>
      <w:bookmarkStart w:id="1" w:name="_GoBack"/>
      <w:r w:rsidRPr="004713F6">
        <w:rPr>
          <w:rFonts w:ascii="National Book" w:hAnsi="National Book"/>
          <w:b/>
          <w:sz w:val="28"/>
          <w:szCs w:val="28"/>
          <w:lang w:val="fr-CA"/>
        </w:rPr>
        <w:fldChar w:fldCharType="begin"/>
      </w:r>
      <w:r w:rsidRPr="004713F6">
        <w:rPr>
          <w:rFonts w:ascii="National Book" w:hAnsi="National Book"/>
          <w:b/>
          <w:sz w:val="28"/>
          <w:szCs w:val="28"/>
          <w:lang w:val="fr-CA"/>
        </w:rPr>
        <w:instrText xml:space="preserve"> HYPERLINK "https://drive.google.com/open?id=1ZF4Y0aDIJ2ouaRWWp1ZRmpNdkRUZ9a1J&amp;authuser=lmurphy@olympic.ca" </w:instrText>
      </w:r>
      <w:r w:rsidRPr="004713F6">
        <w:rPr>
          <w:rFonts w:ascii="National Book" w:hAnsi="National Book"/>
          <w:b/>
          <w:sz w:val="28"/>
          <w:szCs w:val="28"/>
          <w:lang w:val="fr-CA"/>
        </w:rPr>
      </w:r>
      <w:r w:rsidRPr="004713F6">
        <w:rPr>
          <w:rFonts w:ascii="National Book" w:hAnsi="National Book"/>
          <w:b/>
          <w:sz w:val="28"/>
          <w:szCs w:val="28"/>
          <w:lang w:val="fr-CA"/>
        </w:rPr>
        <w:fldChar w:fldCharType="separate"/>
      </w:r>
      <w:proofErr w:type="spellStart"/>
      <w:r w:rsidR="004713F6" w:rsidRPr="004713F6">
        <w:rPr>
          <w:rStyle w:val="Hyperlink"/>
          <w:rFonts w:ascii="National Book" w:hAnsi="National Book"/>
          <w:b/>
          <w:sz w:val="28"/>
          <w:szCs w:val="28"/>
          <w:lang w:val="fr-CA"/>
        </w:rPr>
        <w:t>LIEN</w:t>
      </w:r>
      <w:r w:rsidRPr="004713F6">
        <w:rPr>
          <w:rFonts w:ascii="National Book" w:hAnsi="National Book"/>
          <w:b/>
          <w:sz w:val="28"/>
          <w:szCs w:val="28"/>
          <w:lang w:val="fr-CA"/>
        </w:rPr>
        <w:fldChar w:fldCharType="end"/>
      </w:r>
      <w:bookmarkEnd w:id="1"/>
      <w:proofErr w:type="spellEnd"/>
      <w:r w:rsidRPr="00AE7F57">
        <w:rPr>
          <w:rFonts w:ascii="National Book" w:hAnsi="National Book"/>
          <w:sz w:val="22"/>
          <w:szCs w:val="22"/>
          <w:lang w:val="fr-CA"/>
        </w:rPr>
        <w:t xml:space="preserve"> pour visionner le </w:t>
      </w:r>
      <w:r w:rsidRPr="00AE7F57">
        <w:rPr>
          <w:rFonts w:ascii="National Book" w:hAnsi="National Book"/>
          <w:sz w:val="22"/>
          <w:szCs w:val="22"/>
          <w:lang w:val="fr-CA"/>
        </w:rPr>
        <w:t>webinaire</w:t>
      </w:r>
      <w:r>
        <w:rPr>
          <w:rFonts w:ascii="National Book" w:hAnsi="National Book"/>
          <w:sz w:val="22"/>
          <w:szCs w:val="22"/>
          <w:lang w:val="fr-CA"/>
        </w:rPr>
        <w:t xml:space="preserve"> </w:t>
      </w:r>
    </w:p>
    <w:p w14:paraId="5A3E3180" w14:textId="1EFDD797" w:rsidR="00AE7F57" w:rsidRPr="00AE7F57" w:rsidRDefault="00AE7F57" w:rsidP="002F6FBB">
      <w:pPr>
        <w:rPr>
          <w:rFonts w:ascii="National Book" w:hAnsi="National Book"/>
          <w:sz w:val="22"/>
          <w:szCs w:val="22"/>
          <w:lang w:val="fr-CA"/>
        </w:rPr>
      </w:pPr>
    </w:p>
    <w:p w14:paraId="109F1397" w14:textId="77777777" w:rsidR="002F6FBB" w:rsidRPr="00AE7F57" w:rsidRDefault="002F6FBB" w:rsidP="002F6FBB">
      <w:pPr>
        <w:ind w:left="1440" w:hanging="1440"/>
        <w:rPr>
          <w:rFonts w:ascii="National Book" w:hAnsi="National Book"/>
          <w:sz w:val="22"/>
          <w:szCs w:val="22"/>
          <w:lang w:val="fr-CA"/>
        </w:rPr>
      </w:pPr>
      <w:r w:rsidRPr="00AE7F57">
        <w:rPr>
          <w:rFonts w:ascii="National Book" w:hAnsi="National Book"/>
          <w:b/>
          <w:sz w:val="22"/>
          <w:szCs w:val="22"/>
          <w:lang w:val="fr-CA"/>
        </w:rPr>
        <w:t>Aperçu :</w:t>
      </w:r>
      <w:r w:rsidRPr="00AE7F57">
        <w:rPr>
          <w:rFonts w:ascii="National Book" w:hAnsi="National Book"/>
          <w:sz w:val="22"/>
          <w:szCs w:val="22"/>
          <w:lang w:val="fr-CA"/>
        </w:rPr>
        <w:tab/>
        <w:t>La philanthropie sportive étant unique, votre stratégie de développement de fonds et d'engagement devrait l'être également. Alors que le nombre d'organismes de bienfaisance continue d’augmenter au Canada, en tant qu'Association canadienne enregistrée de sport amateur (ACESA), vous offrez quelque chose que personne ne peut offrir, votre sport. Vous pouvez compter sur des intervenants, une passion et une portée qui viennent de l’intérieur. Mettre sur pied un programme philanthropique solide exige de la patience et de la concentration, mais si vous êtes prêt à investir le temps et les efforts requis dans la diversification de vos revenus, vous obtiendrez un résultat durable. Ensemble, nous allons examiner les étapes pratiques à suivre pour développer une stratégie de développement de fonds et d’engagement qui aura deux objectifs principaux :</w:t>
      </w:r>
    </w:p>
    <w:p w14:paraId="41BF5003" w14:textId="77777777" w:rsidR="002F6FBB" w:rsidRPr="00AE7F57" w:rsidRDefault="002F6FBB" w:rsidP="002F6FBB">
      <w:pPr>
        <w:pStyle w:val="ListParagraph"/>
        <w:numPr>
          <w:ilvl w:val="0"/>
          <w:numId w:val="1"/>
        </w:numPr>
        <w:rPr>
          <w:rFonts w:ascii="National Book" w:hAnsi="National Book"/>
          <w:sz w:val="22"/>
          <w:szCs w:val="22"/>
          <w:lang w:val="fr-CA"/>
        </w:rPr>
      </w:pPr>
      <w:r w:rsidRPr="00AE7F57">
        <w:rPr>
          <w:rFonts w:ascii="National Book" w:hAnsi="National Book"/>
          <w:sz w:val="22"/>
          <w:szCs w:val="22"/>
          <w:lang w:val="fr-CA"/>
        </w:rPr>
        <w:t>Développer la culture philanthropique au sein et autour de votre organisme en impliquant votre communauté d'anciens, de partisans, d'amis et de familles</w:t>
      </w:r>
    </w:p>
    <w:p w14:paraId="636D59DB" w14:textId="77777777" w:rsidR="002F6FBB" w:rsidRPr="00AE7F57" w:rsidRDefault="002F6FBB" w:rsidP="002F6FBB">
      <w:pPr>
        <w:pStyle w:val="ListParagraph"/>
        <w:numPr>
          <w:ilvl w:val="0"/>
          <w:numId w:val="1"/>
        </w:numPr>
        <w:rPr>
          <w:rFonts w:ascii="National Book" w:hAnsi="National Book"/>
          <w:sz w:val="22"/>
          <w:szCs w:val="22"/>
          <w:lang w:val="fr-CA"/>
        </w:rPr>
      </w:pPr>
      <w:r w:rsidRPr="00AE7F57">
        <w:rPr>
          <w:rFonts w:ascii="National Book" w:hAnsi="National Book"/>
          <w:sz w:val="22"/>
          <w:szCs w:val="22"/>
          <w:lang w:val="fr-CA"/>
        </w:rPr>
        <w:t>Diversifier votre modèle de revenus actuel en investissant dans la philanthropie pour obtenir une croissance et une réussite durables à long terme</w:t>
      </w:r>
    </w:p>
    <w:p w14:paraId="751D0D6F" w14:textId="77777777" w:rsidR="002F6FBB" w:rsidRPr="00AE7F57" w:rsidRDefault="002F6FBB" w:rsidP="002F6FBB">
      <w:pPr>
        <w:rPr>
          <w:rFonts w:ascii="National Book" w:hAnsi="National Book"/>
          <w:sz w:val="22"/>
          <w:szCs w:val="22"/>
          <w:lang w:val="fr-CA"/>
        </w:rPr>
      </w:pPr>
    </w:p>
    <w:p w14:paraId="76994439" w14:textId="4916FF8B" w:rsidR="002F6FBB" w:rsidRPr="00AE7F57" w:rsidRDefault="002F6FBB" w:rsidP="002F6FBB">
      <w:pPr>
        <w:rPr>
          <w:rFonts w:ascii="National Book" w:hAnsi="National Book"/>
          <w:b/>
          <w:sz w:val="22"/>
          <w:szCs w:val="22"/>
          <w:lang w:val="fr-CA"/>
        </w:rPr>
      </w:pPr>
      <w:r w:rsidRPr="00AE7F57">
        <w:rPr>
          <w:rFonts w:ascii="National Book" w:hAnsi="National Book" w:cs="Arial"/>
          <w:b/>
          <w:sz w:val="22"/>
          <w:szCs w:val="22"/>
          <w:lang w:val="fr-CA"/>
        </w:rPr>
        <w:t>Ressources :</w:t>
      </w:r>
      <w:r w:rsidRPr="00AE7F57">
        <w:rPr>
          <w:rFonts w:ascii="National Book" w:hAnsi="National Book"/>
          <w:b/>
          <w:sz w:val="22"/>
          <w:szCs w:val="22"/>
          <w:lang w:val="fr-CA"/>
        </w:rPr>
        <w:tab/>
      </w:r>
      <w:r w:rsidRPr="00AE7F57">
        <w:rPr>
          <w:rFonts w:ascii="National Book" w:hAnsi="National Book"/>
          <w:sz w:val="22"/>
          <w:szCs w:val="22"/>
          <w:lang w:val="fr-CA"/>
        </w:rPr>
        <w:t xml:space="preserve">Articles sur </w:t>
      </w:r>
      <w:r w:rsidR="00E75E4B" w:rsidRPr="00AE7F57">
        <w:rPr>
          <w:rFonts w:ascii="National Book" w:hAnsi="National Book"/>
          <w:sz w:val="22"/>
          <w:szCs w:val="22"/>
          <w:lang w:val="fr-CA"/>
        </w:rPr>
        <w:t>s</w:t>
      </w:r>
      <w:r w:rsidRPr="00AE7F57">
        <w:rPr>
          <w:rFonts w:ascii="National Book" w:hAnsi="National Book"/>
          <w:sz w:val="22"/>
          <w:szCs w:val="22"/>
          <w:lang w:val="fr-CA"/>
        </w:rPr>
        <w:t xml:space="preserve">on blogue </w:t>
      </w:r>
    </w:p>
    <w:commentRangeStart w:id="2"/>
    <w:p w14:paraId="70DB23EF" w14:textId="77777777" w:rsidR="002F6FBB" w:rsidRPr="00AE7F57" w:rsidRDefault="002F6FBB" w:rsidP="002F6FBB">
      <w:pPr>
        <w:pStyle w:val="ListParagraph"/>
        <w:numPr>
          <w:ilvl w:val="0"/>
          <w:numId w:val="2"/>
        </w:numPr>
        <w:rPr>
          <w:rFonts w:ascii="National Book" w:hAnsi="National Book"/>
          <w:sz w:val="22"/>
          <w:szCs w:val="22"/>
          <w:lang w:val="fr-CA"/>
        </w:rPr>
      </w:pPr>
      <w:r w:rsidRPr="00AE7F57">
        <w:rPr>
          <w:rStyle w:val="Hyperlink"/>
          <w:rFonts w:ascii="National Book" w:hAnsi="National Book"/>
          <w:sz w:val="22"/>
          <w:szCs w:val="22"/>
        </w:rPr>
        <w:fldChar w:fldCharType="begin"/>
      </w:r>
      <w:r w:rsidRPr="00AE7F57">
        <w:rPr>
          <w:rStyle w:val="Hyperlink"/>
          <w:rFonts w:ascii="National Book" w:hAnsi="National Book"/>
          <w:sz w:val="22"/>
          <w:szCs w:val="22"/>
          <w:lang w:val="fr-CA"/>
        </w:rPr>
        <w:instrText xml:space="preserve"> HYPERLINK "https://www.relatesocialcapital.com/single-post/2018/11/07/How-to-Engage-Alumni" </w:instrText>
      </w:r>
      <w:r w:rsidRPr="00AE7F57">
        <w:rPr>
          <w:rStyle w:val="Hyperlink"/>
          <w:rFonts w:ascii="National Book" w:hAnsi="National Book"/>
          <w:sz w:val="22"/>
          <w:szCs w:val="22"/>
        </w:rPr>
        <w:fldChar w:fldCharType="separate"/>
      </w:r>
      <w:r w:rsidRPr="00AE7F57">
        <w:rPr>
          <w:rStyle w:val="Hyperlink"/>
          <w:rFonts w:ascii="National Book" w:hAnsi="National Book"/>
          <w:sz w:val="22"/>
          <w:szCs w:val="22"/>
          <w:lang w:val="fr-CA"/>
        </w:rPr>
        <w:t>Comment impliquer les anciens</w:t>
      </w:r>
      <w:r w:rsidRPr="00AE7F57">
        <w:rPr>
          <w:rStyle w:val="Hyperlink"/>
          <w:rFonts w:ascii="National Book" w:hAnsi="National Book"/>
          <w:sz w:val="22"/>
          <w:szCs w:val="22"/>
        </w:rPr>
        <w:fldChar w:fldCharType="end"/>
      </w:r>
      <w:r w:rsidRPr="00AE7F57">
        <w:rPr>
          <w:rStyle w:val="Hyperlink"/>
          <w:rFonts w:ascii="National Book" w:hAnsi="National Book"/>
          <w:sz w:val="22"/>
          <w:szCs w:val="22"/>
          <w:lang w:val="fr-CA"/>
        </w:rPr>
        <w:t xml:space="preserve"> (en anglais seulement)</w:t>
      </w:r>
    </w:p>
    <w:p w14:paraId="21FE70F3" w14:textId="77777777" w:rsidR="002F6FBB" w:rsidRPr="00AE7F57" w:rsidRDefault="0067389E" w:rsidP="002F6FBB">
      <w:pPr>
        <w:pStyle w:val="ListParagraph"/>
        <w:numPr>
          <w:ilvl w:val="0"/>
          <w:numId w:val="2"/>
        </w:numPr>
        <w:rPr>
          <w:rFonts w:ascii="National Book" w:hAnsi="National Book"/>
          <w:sz w:val="22"/>
          <w:szCs w:val="22"/>
          <w:lang w:val="fr-CA"/>
        </w:rPr>
      </w:pPr>
      <w:hyperlink r:id="rId13" w:history="1">
        <w:r w:rsidR="002F6FBB" w:rsidRPr="00AE7F57">
          <w:rPr>
            <w:rStyle w:val="Hyperlink"/>
            <w:rFonts w:ascii="National Book" w:hAnsi="National Book"/>
            <w:sz w:val="22"/>
            <w:szCs w:val="22"/>
            <w:lang w:val="fr-CA"/>
          </w:rPr>
          <w:t>Comment rédiger un argumentaire de soutien</w:t>
        </w:r>
      </w:hyperlink>
      <w:commentRangeEnd w:id="2"/>
      <w:r w:rsidR="002F6FBB" w:rsidRPr="00AE7F57">
        <w:rPr>
          <w:rStyle w:val="CommentReference"/>
          <w:sz w:val="22"/>
          <w:szCs w:val="22"/>
        </w:rPr>
        <w:commentReference w:id="2"/>
      </w:r>
      <w:r w:rsidR="002F6FBB" w:rsidRPr="00AE7F57">
        <w:rPr>
          <w:rStyle w:val="Hyperlink"/>
          <w:rFonts w:ascii="National Book" w:hAnsi="National Book"/>
          <w:sz w:val="22"/>
          <w:szCs w:val="22"/>
          <w:lang w:val="fr-CA"/>
        </w:rPr>
        <w:t xml:space="preserve"> (en anglais seulement)</w:t>
      </w:r>
      <w:r w:rsidR="002F6FBB" w:rsidRPr="00AE7F57">
        <w:rPr>
          <w:rFonts w:ascii="National Book" w:hAnsi="National Book"/>
          <w:sz w:val="22"/>
          <w:szCs w:val="22"/>
          <w:lang w:val="fr-CA"/>
        </w:rPr>
        <w:t xml:space="preserve"> </w:t>
      </w:r>
      <w:r w:rsidR="002F6FBB" w:rsidRPr="00AE7F57">
        <w:rPr>
          <w:rFonts w:ascii="National Book" w:hAnsi="National Book" w:cs="Arial"/>
          <w:sz w:val="22"/>
          <w:szCs w:val="22"/>
          <w:lang w:val="fr-CA"/>
        </w:rPr>
        <w:t>(exemples d’argumentaires au bas de l’article)</w:t>
      </w:r>
    </w:p>
    <w:p w14:paraId="393FEE1F" w14:textId="77777777" w:rsidR="002F6FBB" w:rsidRPr="00AE7F57" w:rsidRDefault="0067389E" w:rsidP="002F6FBB">
      <w:pPr>
        <w:pStyle w:val="ListParagraph"/>
        <w:numPr>
          <w:ilvl w:val="0"/>
          <w:numId w:val="2"/>
        </w:numPr>
        <w:rPr>
          <w:rFonts w:ascii="National Book" w:hAnsi="National Book"/>
          <w:sz w:val="22"/>
          <w:szCs w:val="22"/>
          <w:lang w:val="fr-CA"/>
        </w:rPr>
      </w:pPr>
      <w:hyperlink r:id="rId14" w:history="1">
        <w:r w:rsidR="002F6FBB" w:rsidRPr="00AE7F57">
          <w:rPr>
            <w:rStyle w:val="Hyperlink"/>
            <w:rFonts w:ascii="National Book" w:hAnsi="National Book"/>
            <w:sz w:val="22"/>
            <w:szCs w:val="22"/>
            <w:lang w:val="fr-CA"/>
          </w:rPr>
          <w:t>Contribution des pairs : la magie du financement participatif dans le sport</w:t>
        </w:r>
      </w:hyperlink>
    </w:p>
    <w:p w14:paraId="649EFEEA" w14:textId="77777777" w:rsidR="002F6FBB" w:rsidRPr="00AE7F57" w:rsidRDefault="002F6FBB" w:rsidP="002F6FBB">
      <w:pPr>
        <w:rPr>
          <w:rFonts w:ascii="National Book" w:hAnsi="National Book"/>
          <w:b/>
          <w:sz w:val="22"/>
          <w:szCs w:val="22"/>
          <w:lang w:val="fr-CA"/>
        </w:rPr>
      </w:pPr>
    </w:p>
    <w:p w14:paraId="42A6472D" w14:textId="77777777" w:rsidR="002F6FBB" w:rsidRPr="00AE7F57" w:rsidRDefault="002F6FBB" w:rsidP="002F6FBB">
      <w:pPr>
        <w:ind w:left="1440"/>
        <w:rPr>
          <w:rStyle w:val="Hyperlink"/>
          <w:rFonts w:ascii="National Book" w:hAnsi="National Book"/>
          <w:color w:val="auto"/>
          <w:sz w:val="22"/>
          <w:szCs w:val="22"/>
          <w:u w:val="none"/>
          <w:lang w:val="fr-CA"/>
        </w:rPr>
      </w:pPr>
      <w:r w:rsidRPr="00AE7F57">
        <w:rPr>
          <w:rFonts w:ascii="National Book" w:hAnsi="National Book"/>
          <w:sz w:val="22"/>
          <w:szCs w:val="22"/>
          <w:lang w:val="fr-CA"/>
        </w:rPr>
        <w:t>Agence du revenu du Canada</w:t>
      </w:r>
    </w:p>
    <w:p w14:paraId="00055FF8" w14:textId="77777777" w:rsidR="002F6FBB" w:rsidRPr="00AE7F57" w:rsidRDefault="0067389E" w:rsidP="002F6FBB">
      <w:pPr>
        <w:pStyle w:val="ListParagraph"/>
        <w:numPr>
          <w:ilvl w:val="0"/>
          <w:numId w:val="3"/>
        </w:numPr>
        <w:rPr>
          <w:rFonts w:ascii="National Book" w:hAnsi="National Book"/>
          <w:sz w:val="22"/>
          <w:szCs w:val="22"/>
          <w:lang w:val="fr-CA"/>
        </w:rPr>
      </w:pPr>
      <w:hyperlink r:id="rId15" w:history="1">
        <w:r w:rsidR="002F6FBB" w:rsidRPr="00AE7F57">
          <w:rPr>
            <w:rStyle w:val="Hyperlink"/>
            <w:rFonts w:ascii="National Book" w:hAnsi="National Book"/>
            <w:sz w:val="22"/>
            <w:szCs w:val="22"/>
            <w:lang w:val="fr-CA"/>
          </w:rPr>
          <w:t>Pour plus d'informations sur les ACESA</w:t>
        </w:r>
      </w:hyperlink>
    </w:p>
    <w:p w14:paraId="693F5FAB" w14:textId="77777777" w:rsidR="002F6FBB" w:rsidRPr="00AE7F57" w:rsidRDefault="0067389E" w:rsidP="002F6FBB">
      <w:pPr>
        <w:pStyle w:val="ListParagraph"/>
        <w:numPr>
          <w:ilvl w:val="0"/>
          <w:numId w:val="3"/>
        </w:numPr>
        <w:rPr>
          <w:rFonts w:ascii="National Book" w:hAnsi="National Book"/>
          <w:sz w:val="22"/>
          <w:szCs w:val="22"/>
          <w:lang w:val="fr-CA"/>
        </w:rPr>
      </w:pPr>
      <w:hyperlink r:id="rId16" w:history="1">
        <w:r w:rsidR="002F6FBB" w:rsidRPr="00AE7F57">
          <w:rPr>
            <w:rStyle w:val="Hyperlink"/>
            <w:rFonts w:ascii="National Book" w:hAnsi="National Book"/>
            <w:sz w:val="22"/>
            <w:szCs w:val="22"/>
            <w:lang w:val="fr-CA"/>
          </w:rPr>
          <w:t>Politique de l'ARC sur les Dons de services</w:t>
        </w:r>
      </w:hyperlink>
    </w:p>
    <w:commentRangeStart w:id="3"/>
    <w:p w14:paraId="3F461444" w14:textId="77777777" w:rsidR="002F6FBB" w:rsidRPr="00AE7F57" w:rsidRDefault="002F6FBB" w:rsidP="002F6FBB">
      <w:pPr>
        <w:pStyle w:val="ListParagraph"/>
        <w:numPr>
          <w:ilvl w:val="0"/>
          <w:numId w:val="3"/>
        </w:numPr>
        <w:rPr>
          <w:rFonts w:ascii="National Book" w:hAnsi="National Book"/>
          <w:sz w:val="22"/>
          <w:szCs w:val="22"/>
          <w:lang w:val="fr-CA"/>
        </w:rPr>
      </w:pPr>
      <w:r w:rsidRPr="00AE7F57">
        <w:rPr>
          <w:sz w:val="22"/>
          <w:szCs w:val="22"/>
        </w:rPr>
        <w:fldChar w:fldCharType="begin"/>
      </w:r>
      <w:r w:rsidRPr="00AE7F57">
        <w:rPr>
          <w:sz w:val="22"/>
          <w:szCs w:val="22"/>
          <w:lang w:val="fr-CA"/>
        </w:rPr>
        <w:instrText xml:space="preserve"> HYPERLINK "https://www.canadiancharitylaw.ca/blog/using_a_cheque_exchange_to_turn_a_donation_of_services_into_a_gift_that_can" </w:instrText>
      </w:r>
      <w:r w:rsidRPr="00AE7F57">
        <w:rPr>
          <w:sz w:val="22"/>
          <w:szCs w:val="22"/>
        </w:rPr>
        <w:fldChar w:fldCharType="separate"/>
      </w:r>
      <w:r w:rsidRPr="00AE7F57">
        <w:rPr>
          <w:rStyle w:val="Hyperlink"/>
          <w:rFonts w:ascii="National Book" w:hAnsi="National Book"/>
          <w:sz w:val="22"/>
          <w:szCs w:val="22"/>
          <w:lang w:val="fr-CA"/>
        </w:rPr>
        <w:t>Échange de chèques</w:t>
      </w:r>
      <w:r w:rsidRPr="00AE7F57">
        <w:rPr>
          <w:rStyle w:val="Hyperlink"/>
          <w:rFonts w:ascii="National Book" w:hAnsi="National Book"/>
          <w:sz w:val="22"/>
          <w:szCs w:val="22"/>
          <w:lang w:val="fr-CA"/>
        </w:rPr>
        <w:fldChar w:fldCharType="end"/>
      </w:r>
      <w:r w:rsidRPr="00AE7F57">
        <w:rPr>
          <w:rStyle w:val="Hyperlink"/>
          <w:rFonts w:ascii="National Book" w:hAnsi="National Book"/>
          <w:sz w:val="22"/>
          <w:szCs w:val="22"/>
          <w:lang w:val="fr-CA"/>
        </w:rPr>
        <w:t xml:space="preserve"> (en anglais seulement)</w:t>
      </w:r>
      <w:r w:rsidRPr="00AE7F57">
        <w:rPr>
          <w:rFonts w:ascii="National Book" w:hAnsi="National Book"/>
          <w:sz w:val="22"/>
          <w:szCs w:val="22"/>
          <w:lang w:val="fr-CA"/>
        </w:rPr>
        <w:t xml:space="preserve"> </w:t>
      </w:r>
      <w:commentRangeEnd w:id="3"/>
      <w:r w:rsidRPr="00AE7F57">
        <w:rPr>
          <w:rStyle w:val="CommentReference"/>
          <w:sz w:val="22"/>
          <w:szCs w:val="22"/>
        </w:rPr>
        <w:commentReference w:id="3"/>
      </w:r>
      <w:r w:rsidRPr="00AE7F57">
        <w:rPr>
          <w:rFonts w:ascii="National Book" w:hAnsi="National Book"/>
          <w:sz w:val="22"/>
          <w:szCs w:val="22"/>
          <w:lang w:val="fr-CA"/>
        </w:rPr>
        <w:t>(don de services sous la forme d’un cadeau pour lequel un reçu peut être remis)</w:t>
      </w:r>
    </w:p>
    <w:p w14:paraId="7E8440AD" w14:textId="77777777" w:rsidR="002F6FBB" w:rsidRPr="00AE7F57" w:rsidRDefault="002F6FBB" w:rsidP="002F6FBB">
      <w:pPr>
        <w:rPr>
          <w:rFonts w:ascii="National Book" w:hAnsi="National Book"/>
          <w:sz w:val="22"/>
          <w:szCs w:val="22"/>
          <w:lang w:val="fr-CA"/>
        </w:rPr>
      </w:pPr>
    </w:p>
    <w:p w14:paraId="32B23418" w14:textId="77777777" w:rsidR="002F6FBB" w:rsidRPr="00AE7F57" w:rsidRDefault="002F6FBB" w:rsidP="002F6FBB">
      <w:pPr>
        <w:rPr>
          <w:rFonts w:ascii="National Book" w:hAnsi="National Book"/>
          <w:sz w:val="22"/>
          <w:szCs w:val="22"/>
          <w:lang w:val="fr-CA"/>
        </w:rPr>
      </w:pPr>
      <w:r w:rsidRPr="00AE7F57">
        <w:rPr>
          <w:rFonts w:ascii="National Book" w:hAnsi="National Book"/>
          <w:b/>
          <w:sz w:val="22"/>
          <w:szCs w:val="22"/>
          <w:lang w:val="fr-CA"/>
        </w:rPr>
        <w:t>Questions :</w:t>
      </w:r>
      <w:r w:rsidRPr="00AE7F57">
        <w:rPr>
          <w:rFonts w:ascii="National Book" w:hAnsi="National Book"/>
          <w:sz w:val="22"/>
          <w:szCs w:val="22"/>
          <w:lang w:val="fr-CA"/>
        </w:rPr>
        <w:tab/>
        <w:t>Q : Quelle est la meilleure tactique / approche pour demander des dons planifiés?</w:t>
      </w:r>
    </w:p>
    <w:p w14:paraId="7985514F" w14:textId="77777777" w:rsidR="002F6FBB" w:rsidRPr="00AE7F57" w:rsidRDefault="002F6FBB" w:rsidP="002F6FBB">
      <w:pPr>
        <w:rPr>
          <w:rFonts w:ascii="National Book" w:hAnsi="National Book"/>
          <w:sz w:val="22"/>
          <w:szCs w:val="22"/>
          <w:lang w:val="fr-CA"/>
        </w:rPr>
      </w:pPr>
      <w:r w:rsidRPr="00AE7F57">
        <w:rPr>
          <w:rFonts w:ascii="National Book" w:hAnsi="National Book"/>
          <w:sz w:val="22"/>
          <w:szCs w:val="22"/>
          <w:lang w:val="fr-CA"/>
        </w:rPr>
        <w:tab/>
      </w:r>
      <w:r w:rsidRPr="00AE7F57">
        <w:rPr>
          <w:rFonts w:ascii="National Book" w:hAnsi="National Book"/>
          <w:sz w:val="22"/>
          <w:szCs w:val="22"/>
          <w:lang w:val="fr-CA"/>
        </w:rPr>
        <w:tab/>
        <w:t xml:space="preserve">R : Voici quelques </w:t>
      </w:r>
      <w:hyperlink r:id="rId17" w:history="1">
        <w:r w:rsidRPr="00AE7F57">
          <w:rPr>
            <w:rStyle w:val="Hyperlink"/>
            <w:rFonts w:ascii="National Book" w:hAnsi="National Book"/>
            <w:sz w:val="22"/>
            <w:szCs w:val="22"/>
            <w:lang w:val="fr-CA"/>
          </w:rPr>
          <w:t>ressources</w:t>
        </w:r>
      </w:hyperlink>
      <w:r w:rsidRPr="00AE7F57">
        <w:rPr>
          <w:rFonts w:ascii="National Book" w:hAnsi="National Book"/>
          <w:sz w:val="22"/>
          <w:szCs w:val="22"/>
          <w:lang w:val="fr-CA"/>
        </w:rPr>
        <w:t xml:space="preserve"> de l’Association canadienne des professionnels en dons planifiés.</w:t>
      </w:r>
    </w:p>
    <w:p w14:paraId="0A8D46AD" w14:textId="77777777" w:rsidR="002F6FBB" w:rsidRPr="00AE7F57" w:rsidRDefault="002F6FBB" w:rsidP="002F6FBB">
      <w:pPr>
        <w:rPr>
          <w:rFonts w:ascii="National Book" w:hAnsi="National Book"/>
          <w:sz w:val="22"/>
          <w:szCs w:val="22"/>
          <w:lang w:val="fr-CA"/>
        </w:rPr>
      </w:pPr>
    </w:p>
    <w:p w14:paraId="68DD21CD" w14:textId="77777777" w:rsidR="002F6FBB" w:rsidRPr="00AE7F57" w:rsidRDefault="002F6FBB" w:rsidP="002F6FBB">
      <w:pPr>
        <w:ind w:left="1440"/>
        <w:rPr>
          <w:rFonts w:ascii="National Book" w:hAnsi="National Book"/>
          <w:sz w:val="22"/>
          <w:szCs w:val="22"/>
          <w:lang w:val="fr-CA"/>
        </w:rPr>
      </w:pPr>
      <w:r w:rsidRPr="00AE7F57">
        <w:rPr>
          <w:rFonts w:ascii="National Book" w:hAnsi="National Book"/>
          <w:sz w:val="22"/>
          <w:szCs w:val="22"/>
          <w:lang w:val="fr-CA"/>
        </w:rPr>
        <w:t>Q : Mais si vous distribuez équitablement des fonds de financement participatif à un certain nombre d’athlètes, est-ce acceptable pour un reçu officiel?</w:t>
      </w:r>
    </w:p>
    <w:p w14:paraId="0666B634" w14:textId="77777777" w:rsidR="002F6FBB" w:rsidRPr="00AE7F57" w:rsidRDefault="002F6FBB" w:rsidP="002F6FBB">
      <w:pPr>
        <w:ind w:left="1440"/>
        <w:rPr>
          <w:rFonts w:ascii="National Book" w:hAnsi="National Book"/>
          <w:sz w:val="22"/>
          <w:szCs w:val="22"/>
          <w:lang w:val="fr-CA"/>
        </w:rPr>
      </w:pPr>
      <w:r w:rsidRPr="00AE7F57">
        <w:rPr>
          <w:rFonts w:ascii="National Book" w:hAnsi="National Book"/>
          <w:sz w:val="22"/>
          <w:szCs w:val="22"/>
          <w:lang w:val="fr-CA"/>
        </w:rPr>
        <w:t>R : Quand vous faites du financement participatif, et chaque fois que vous collectez des fonds, vous devez clairement indiquer que tout l'argent récolté ira à vous, la fédération. Cela peut être pour un programme spécifique, mais une seule personne ne peut en bénéficier, et en tant qu’ACESA, il vous incombe à 100% de maintenir ce que l'ARC appelle «</w:t>
      </w:r>
      <w:commentRangeStart w:id="4"/>
      <w:r w:rsidRPr="00AE7F57">
        <w:rPr>
          <w:rFonts w:ascii="National Book" w:hAnsi="National Book"/>
          <w:sz w:val="22"/>
          <w:szCs w:val="22"/>
          <w:lang w:val="fr-CA"/>
        </w:rPr>
        <w:t xml:space="preserve"> </w:t>
      </w:r>
      <w:hyperlink r:id="rId18" w:history="1">
        <w:r w:rsidRPr="00AE7F57">
          <w:rPr>
            <w:rStyle w:val="Hyperlink"/>
            <w:rFonts w:ascii="National Book" w:hAnsi="National Book"/>
            <w:sz w:val="22"/>
            <w:szCs w:val="22"/>
            <w:lang w:val="fr-CA"/>
          </w:rPr>
          <w:t>la direction et le contrôle</w:t>
        </w:r>
      </w:hyperlink>
      <w:commentRangeEnd w:id="4"/>
      <w:r w:rsidRPr="00AE7F57">
        <w:rPr>
          <w:rStyle w:val="CommentReference"/>
          <w:sz w:val="22"/>
          <w:szCs w:val="22"/>
        </w:rPr>
        <w:commentReference w:id="4"/>
      </w:r>
      <w:r w:rsidRPr="00AE7F57">
        <w:rPr>
          <w:rFonts w:ascii="National Book" w:hAnsi="National Book"/>
          <w:sz w:val="22"/>
          <w:szCs w:val="22"/>
          <w:lang w:val="fr-CA"/>
        </w:rPr>
        <w:t xml:space="preserve"> » sur la destination des dons. Si vous ne le faites pas, vous risquez perdre votre statut. Par conséquent, vous ne pouvez pas organiser une campagne de financement participatif pour les athlètes, dans laquelle on s'attend à ce que les fonds recueillis soient simplement divisés et donnés aux athlètes (cela est considéré comme un </w:t>
      </w:r>
      <w:commentRangeStart w:id="5"/>
      <w:r w:rsidRPr="00AE7F57">
        <w:rPr>
          <w:sz w:val="22"/>
          <w:szCs w:val="22"/>
        </w:rPr>
        <w:fldChar w:fldCharType="begin"/>
      </w:r>
      <w:r w:rsidRPr="00AE7F57">
        <w:rPr>
          <w:sz w:val="22"/>
          <w:szCs w:val="22"/>
          <w:lang w:val="fr-CA"/>
        </w:rPr>
        <w:instrText xml:space="preserve"> HYPERLINK "https://www.canadiancharitylaw.ca/blog/what_is_a_conduit_under_cras_guidance_on_registered_charities_using_an_inte" </w:instrText>
      </w:r>
      <w:r w:rsidRPr="00AE7F57">
        <w:rPr>
          <w:sz w:val="22"/>
          <w:szCs w:val="22"/>
        </w:rPr>
        <w:fldChar w:fldCharType="separate"/>
      </w:r>
      <w:r w:rsidRPr="00AE7F57">
        <w:rPr>
          <w:rStyle w:val="Hyperlink"/>
          <w:rFonts w:ascii="National Book" w:hAnsi="National Book"/>
          <w:sz w:val="22"/>
          <w:szCs w:val="22"/>
          <w:lang w:val="fr-CA"/>
        </w:rPr>
        <w:t>canalisateur</w:t>
      </w:r>
      <w:r w:rsidRPr="00AE7F57">
        <w:rPr>
          <w:rStyle w:val="Hyperlink"/>
          <w:rFonts w:ascii="National Book" w:hAnsi="National Book"/>
          <w:sz w:val="22"/>
          <w:szCs w:val="22"/>
          <w:lang w:val="fr-CA"/>
        </w:rPr>
        <w:fldChar w:fldCharType="end"/>
      </w:r>
      <w:commentRangeEnd w:id="5"/>
      <w:r w:rsidRPr="00AE7F57">
        <w:rPr>
          <w:rStyle w:val="CommentReference"/>
          <w:sz w:val="22"/>
          <w:szCs w:val="22"/>
        </w:rPr>
        <w:commentReference w:id="5"/>
      </w:r>
      <w:r w:rsidRPr="00AE7F57">
        <w:rPr>
          <w:rFonts w:ascii="National Book" w:hAnsi="National Book"/>
          <w:sz w:val="22"/>
          <w:szCs w:val="22"/>
          <w:lang w:val="fr-CA"/>
        </w:rPr>
        <w:t>), MAIS vous pouvez organiser une campagne de collecte de fonds pour des camps d’entraînement, des compétitions, etc., dont bénéficieront les athlètes.</w:t>
      </w:r>
    </w:p>
    <w:p w14:paraId="2D689E9E" w14:textId="77777777" w:rsidR="002F6FBB" w:rsidRPr="00AE7F57" w:rsidRDefault="002F6FBB" w:rsidP="002F6FBB">
      <w:pPr>
        <w:ind w:left="1440"/>
        <w:rPr>
          <w:rFonts w:ascii="National Book" w:hAnsi="National Book"/>
          <w:i/>
          <w:sz w:val="22"/>
          <w:szCs w:val="22"/>
          <w:lang w:val="fr-CA"/>
        </w:rPr>
      </w:pPr>
      <w:r w:rsidRPr="00AE7F57">
        <w:rPr>
          <w:rFonts w:ascii="National Book" w:hAnsi="National Book"/>
          <w:i/>
          <w:sz w:val="22"/>
          <w:szCs w:val="22"/>
          <w:lang w:val="fr-CA"/>
        </w:rPr>
        <w:t>En d’autres termes : Ceci est complexe et il est plus facile d’en parler de vive voix. J'aurai le plaisir de discuter plus en détail de la façon de procéder.</w:t>
      </w:r>
    </w:p>
    <w:p w14:paraId="2199CFF1" w14:textId="77777777" w:rsidR="002F6FBB" w:rsidRPr="00AE7F57" w:rsidRDefault="002F6FBB" w:rsidP="002F6FBB">
      <w:pPr>
        <w:ind w:left="1440"/>
        <w:rPr>
          <w:rFonts w:ascii="National Book" w:hAnsi="National Book"/>
          <w:sz w:val="22"/>
          <w:szCs w:val="22"/>
          <w:lang w:val="fr-CA"/>
        </w:rPr>
      </w:pPr>
    </w:p>
    <w:p w14:paraId="24CB2167" w14:textId="77777777" w:rsidR="002F6FBB" w:rsidRPr="00AE7F57" w:rsidRDefault="002F6FBB" w:rsidP="002F6FBB">
      <w:pPr>
        <w:ind w:left="1440"/>
        <w:rPr>
          <w:rFonts w:ascii="National Book" w:hAnsi="National Book"/>
          <w:sz w:val="22"/>
          <w:szCs w:val="22"/>
          <w:lang w:val="fr-CA"/>
        </w:rPr>
      </w:pPr>
      <w:r w:rsidRPr="00AE7F57">
        <w:rPr>
          <w:rFonts w:ascii="National Book" w:hAnsi="National Book"/>
          <w:sz w:val="22"/>
          <w:szCs w:val="22"/>
          <w:lang w:val="fr-CA"/>
        </w:rPr>
        <w:t>Q : Que pensez-vous des ONS qui demandent un financement à des fondations? Selon vous, s’agit-il d’un donateur potentiel qu’il vaut la peine de cibler?</w:t>
      </w:r>
    </w:p>
    <w:p w14:paraId="1FCD1F85" w14:textId="77777777" w:rsidR="002F6FBB" w:rsidRPr="00AE7F57" w:rsidRDefault="002F6FBB" w:rsidP="002F6FBB">
      <w:pPr>
        <w:ind w:left="1440"/>
        <w:rPr>
          <w:rFonts w:ascii="National Book" w:hAnsi="National Book"/>
          <w:sz w:val="22"/>
          <w:szCs w:val="22"/>
          <w:lang w:val="fr-CA"/>
        </w:rPr>
      </w:pPr>
      <w:r w:rsidRPr="00AE7F57">
        <w:rPr>
          <w:rFonts w:ascii="National Book" w:hAnsi="National Book"/>
          <w:sz w:val="22"/>
          <w:szCs w:val="22"/>
          <w:lang w:val="fr-CA"/>
        </w:rPr>
        <w:lastRenderedPageBreak/>
        <w:t xml:space="preserve">R : Oui! Plus vous diversifiez vos revenus, plus vos opérations deviendront durables! Voici quelques exemples de </w:t>
      </w:r>
      <w:commentRangeStart w:id="6"/>
      <w:r w:rsidRPr="00AE7F57">
        <w:rPr>
          <w:sz w:val="22"/>
          <w:szCs w:val="22"/>
        </w:rPr>
        <w:fldChar w:fldCharType="begin"/>
      </w:r>
      <w:r w:rsidRPr="00AE7F57">
        <w:rPr>
          <w:sz w:val="22"/>
          <w:szCs w:val="22"/>
          <w:lang w:val="fr-CA"/>
        </w:rPr>
        <w:instrText xml:space="preserve"> HYPERLINK "https://charityvillage.com/cms/knowledge-centre/fundraising/funder-directory/government-funding-programs" </w:instrText>
      </w:r>
      <w:r w:rsidRPr="00AE7F57">
        <w:rPr>
          <w:sz w:val="22"/>
          <w:szCs w:val="22"/>
        </w:rPr>
        <w:fldChar w:fldCharType="separate"/>
      </w:r>
      <w:r w:rsidRPr="00AE7F57">
        <w:rPr>
          <w:rStyle w:val="Hyperlink"/>
          <w:rFonts w:ascii="National Book" w:hAnsi="National Book"/>
          <w:sz w:val="22"/>
          <w:szCs w:val="22"/>
          <w:lang w:val="fr-CA"/>
        </w:rPr>
        <w:t>programmes de financement gouvernementaux</w:t>
      </w:r>
      <w:r w:rsidRPr="00AE7F57">
        <w:rPr>
          <w:rStyle w:val="Hyperlink"/>
          <w:rFonts w:ascii="National Book" w:hAnsi="National Book"/>
          <w:sz w:val="22"/>
          <w:szCs w:val="22"/>
          <w:lang w:val="fr-CA"/>
        </w:rPr>
        <w:fldChar w:fldCharType="end"/>
      </w:r>
      <w:r w:rsidRPr="00AE7F57">
        <w:rPr>
          <w:rFonts w:ascii="National Book" w:hAnsi="National Book"/>
          <w:sz w:val="22"/>
          <w:szCs w:val="22"/>
          <w:lang w:val="fr-CA"/>
        </w:rPr>
        <w:t xml:space="preserve"> et de </w:t>
      </w:r>
      <w:hyperlink r:id="rId19" w:history="1">
        <w:r w:rsidRPr="00AE7F57">
          <w:rPr>
            <w:rStyle w:val="Hyperlink"/>
            <w:rFonts w:ascii="National Book" w:hAnsi="National Book"/>
            <w:sz w:val="22"/>
            <w:szCs w:val="22"/>
            <w:lang w:val="fr-CA"/>
          </w:rPr>
          <w:t>programmes de financement corporatifs</w:t>
        </w:r>
      </w:hyperlink>
      <w:r w:rsidRPr="00AE7F57">
        <w:rPr>
          <w:rFonts w:ascii="National Book" w:hAnsi="National Book"/>
          <w:sz w:val="22"/>
          <w:szCs w:val="22"/>
          <w:lang w:val="fr-CA"/>
        </w:rPr>
        <w:t>.</w:t>
      </w:r>
      <w:commentRangeEnd w:id="6"/>
      <w:r w:rsidRPr="00AE7F57">
        <w:rPr>
          <w:rStyle w:val="CommentReference"/>
          <w:sz w:val="22"/>
          <w:szCs w:val="22"/>
        </w:rPr>
        <w:commentReference w:id="6"/>
      </w:r>
    </w:p>
    <w:p w14:paraId="1B3F0683" w14:textId="77777777" w:rsidR="002F6FBB" w:rsidRPr="00AE7F57" w:rsidRDefault="002F6FBB" w:rsidP="002F6FBB">
      <w:pPr>
        <w:ind w:left="1440"/>
        <w:rPr>
          <w:rFonts w:ascii="National Book" w:hAnsi="National Book"/>
          <w:sz w:val="22"/>
          <w:szCs w:val="22"/>
          <w:lang w:val="fr-CA"/>
        </w:rPr>
      </w:pPr>
    </w:p>
    <w:p w14:paraId="5BE99738" w14:textId="77777777" w:rsidR="002F6FBB" w:rsidRPr="00AE7F57" w:rsidRDefault="002F6FBB" w:rsidP="002F6FBB">
      <w:pPr>
        <w:rPr>
          <w:rFonts w:ascii="National Book" w:hAnsi="National Book"/>
          <w:sz w:val="22"/>
          <w:szCs w:val="22"/>
          <w:lang w:val="fr-CA"/>
        </w:rPr>
      </w:pPr>
    </w:p>
    <w:p w14:paraId="2B5B3210" w14:textId="77777777" w:rsidR="002F6FBB" w:rsidRPr="00AE7F57" w:rsidRDefault="002F6FBB" w:rsidP="002F6FBB">
      <w:pPr>
        <w:ind w:left="1440" w:hanging="1440"/>
        <w:rPr>
          <w:rFonts w:ascii="National Book" w:hAnsi="National Book"/>
          <w:sz w:val="22"/>
          <w:szCs w:val="22"/>
          <w:lang w:val="fr-CA"/>
        </w:rPr>
      </w:pPr>
      <w:r w:rsidRPr="00AE7F57">
        <w:rPr>
          <w:rFonts w:ascii="National Book" w:hAnsi="National Book"/>
          <w:b/>
          <w:sz w:val="22"/>
          <w:szCs w:val="22"/>
          <w:lang w:val="fr-CA"/>
        </w:rPr>
        <w:t>Suivi :</w:t>
      </w:r>
      <w:r w:rsidRPr="00AE7F57">
        <w:rPr>
          <w:rFonts w:ascii="National Book" w:hAnsi="National Book"/>
          <w:sz w:val="22"/>
          <w:szCs w:val="22"/>
          <w:lang w:val="fr-CA"/>
        </w:rPr>
        <w:tab/>
        <w:t>La philanthropie sportive est une activité encore très récente et la création d'un programme de développement de fonds et d'engagement peut être complexe, mais cela ne devrait pas vous arrêter! Samantha propose des consultations d'une heure pour vous aider à démarrer. N'hésitez donc pas à envoyer un courriel à Samantha pour réserver un moment pour discuter avec elle.</w:t>
      </w:r>
    </w:p>
    <w:p w14:paraId="649C46CF" w14:textId="77777777" w:rsidR="002F6FBB" w:rsidRPr="005940F8" w:rsidRDefault="002F6FBB" w:rsidP="002F6FBB">
      <w:pPr>
        <w:ind w:left="1440" w:hanging="1440"/>
        <w:rPr>
          <w:rFonts w:ascii="National Book" w:hAnsi="National Book"/>
          <w:lang w:val="fr-CA"/>
        </w:rPr>
      </w:pPr>
    </w:p>
    <w:p w14:paraId="000D490E" w14:textId="1B54006D" w:rsidR="002F6FBB" w:rsidRPr="005940F8" w:rsidRDefault="00E75E4B" w:rsidP="00E75E4B">
      <w:pPr>
        <w:ind w:left="1440" w:hanging="1440"/>
        <w:jc w:val="center"/>
        <w:rPr>
          <w:rFonts w:ascii="National Book" w:hAnsi="National Book"/>
          <w:lang w:val="fr-CA"/>
        </w:rPr>
      </w:pPr>
      <w:r w:rsidRPr="005940F8">
        <w:rPr>
          <w:noProof/>
          <w:lang w:val="fr-CA"/>
        </w:rPr>
        <w:object w:dxaOrig="1440" w:dyaOrig="1440" w14:anchorId="77507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5pt;margin-top:13.2pt;width:462pt;height:551.4pt;z-index:251659264;mso-position-horizontal-relative:text;mso-position-vertical-relative:text">
            <v:imagedata r:id="rId20" o:title="" croptop="2048f" cropbottom="5898f" cropleft="1591f" cropright="1485f"/>
            <w10:wrap type="square" side="right"/>
          </v:shape>
          <o:OLEObject Type="Embed" ProgID="AcroExch.Document.DC" ShapeID="_x0000_s1026" DrawAspect="Content" ObjectID="_1612068452" r:id="rId21"/>
        </w:object>
      </w:r>
    </w:p>
    <w:p w14:paraId="297006F2" w14:textId="27170E93" w:rsidR="00F00DAA" w:rsidRPr="005940F8" w:rsidRDefault="00F00DAA" w:rsidP="00E75E4B">
      <w:pPr>
        <w:rPr>
          <w:lang w:val="fr-CA"/>
        </w:rPr>
      </w:pPr>
    </w:p>
    <w:sectPr w:rsidR="00F00DAA" w:rsidRPr="005940F8" w:rsidSect="00CA31D9">
      <w:footerReference w:type="default" r:id="rId22"/>
      <w:pgSz w:w="12240" w:h="15840"/>
      <w:pgMar w:top="720" w:right="720" w:bottom="720" w:left="720" w:header="708" w:footer="24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hilippe Germain" w:date="2019-02-15T10:07:00Z" w:initials="PG">
    <w:p w14:paraId="18B8535D" w14:textId="77777777" w:rsidR="002F6FBB" w:rsidRDefault="002F6FBB" w:rsidP="002F6FBB">
      <w:pPr>
        <w:pStyle w:val="CommentText"/>
      </w:pPr>
      <w:r>
        <w:rPr>
          <w:rStyle w:val="CommentReference"/>
        </w:rPr>
        <w:annotationRef/>
      </w:r>
      <w:r>
        <w:t>This has already happened, right?</w:t>
      </w:r>
    </w:p>
  </w:comment>
  <w:comment w:id="2" w:author="Philippe Germain" w:date="2019-02-15T10:08:00Z" w:initials="PG">
    <w:p w14:paraId="7262CFE1" w14:textId="77777777" w:rsidR="002F6FBB" w:rsidRDefault="002F6FBB" w:rsidP="002F6FBB">
      <w:pPr>
        <w:pStyle w:val="CommentText"/>
      </w:pPr>
      <w:r>
        <w:rPr>
          <w:rStyle w:val="CommentReference"/>
        </w:rPr>
        <w:annotationRef/>
      </w:r>
      <w:r>
        <w:t>English content at the end of these links…</w:t>
      </w:r>
    </w:p>
  </w:comment>
  <w:comment w:id="3" w:author="Philippe Germain" w:date="2019-02-15T10:09:00Z" w:initials="PG">
    <w:p w14:paraId="53CDE1F8" w14:textId="77777777" w:rsidR="002F6FBB" w:rsidRDefault="002F6FBB" w:rsidP="002F6FBB">
      <w:pPr>
        <w:pStyle w:val="CommentText"/>
      </w:pPr>
      <w:r>
        <w:rPr>
          <w:rStyle w:val="CommentReference"/>
        </w:rPr>
        <w:annotationRef/>
      </w:r>
      <w:r>
        <w:rPr>
          <w:rStyle w:val="CommentReference"/>
        </w:rPr>
        <w:annotationRef/>
      </w:r>
      <w:r>
        <w:t>English content at the end of this link…</w:t>
      </w:r>
    </w:p>
    <w:p w14:paraId="1C62B8D8" w14:textId="77777777" w:rsidR="002F6FBB" w:rsidRDefault="002F6FBB" w:rsidP="002F6FBB">
      <w:pPr>
        <w:pStyle w:val="CommentText"/>
      </w:pPr>
    </w:p>
  </w:comment>
  <w:comment w:id="4" w:author="Philippe Germain" w:date="2019-02-15T10:11:00Z" w:initials="PG">
    <w:p w14:paraId="1259F077" w14:textId="77777777" w:rsidR="002F6FBB" w:rsidRDefault="002F6FBB" w:rsidP="002F6FBB">
      <w:pPr>
        <w:pStyle w:val="CommentText"/>
      </w:pPr>
      <w:r>
        <w:rPr>
          <w:rStyle w:val="CommentReference"/>
        </w:rPr>
        <w:annotationRef/>
      </w:r>
      <w:r>
        <w:rPr>
          <w:rStyle w:val="CommentReference"/>
        </w:rPr>
        <w:annotationRef/>
      </w:r>
      <w:r>
        <w:t>English content at the end of this link…</w:t>
      </w:r>
    </w:p>
    <w:p w14:paraId="1F6ACF56" w14:textId="77777777" w:rsidR="002F6FBB" w:rsidRDefault="002F6FBB" w:rsidP="002F6FBB">
      <w:pPr>
        <w:pStyle w:val="CommentText"/>
      </w:pPr>
    </w:p>
  </w:comment>
  <w:comment w:id="5" w:author="Philippe Germain" w:date="2019-02-15T10:12:00Z" w:initials="PG">
    <w:p w14:paraId="5FA0E25E" w14:textId="77777777" w:rsidR="002F6FBB" w:rsidRDefault="002F6FBB" w:rsidP="002F6FBB">
      <w:pPr>
        <w:pStyle w:val="CommentText"/>
      </w:pPr>
      <w:r>
        <w:rPr>
          <w:rStyle w:val="CommentReference"/>
        </w:rPr>
        <w:annotationRef/>
      </w:r>
      <w:r>
        <w:rPr>
          <w:rStyle w:val="CommentReference"/>
        </w:rPr>
        <w:annotationRef/>
      </w:r>
      <w:r>
        <w:t>English content at the end of this link…</w:t>
      </w:r>
    </w:p>
    <w:p w14:paraId="3A191EF8" w14:textId="77777777" w:rsidR="002F6FBB" w:rsidRDefault="002F6FBB" w:rsidP="002F6FBB">
      <w:pPr>
        <w:pStyle w:val="CommentText"/>
      </w:pPr>
    </w:p>
  </w:comment>
  <w:comment w:id="6" w:author="Philippe Germain" w:date="2019-02-15T10:12:00Z" w:initials="PG">
    <w:p w14:paraId="70C5DC5E" w14:textId="77777777" w:rsidR="002F6FBB" w:rsidRDefault="002F6FBB" w:rsidP="002F6FBB">
      <w:pPr>
        <w:pStyle w:val="CommentText"/>
      </w:pPr>
      <w:r>
        <w:rPr>
          <w:rStyle w:val="CommentReference"/>
        </w:rPr>
        <w:annotationRef/>
      </w:r>
      <w:r>
        <w:rPr>
          <w:rStyle w:val="CommentReference"/>
        </w:rPr>
        <w:annotationRef/>
      </w:r>
      <w:r>
        <w:t>English content at the end of these links…</w:t>
      </w:r>
    </w:p>
    <w:p w14:paraId="71A3FEE7" w14:textId="77777777" w:rsidR="002F6FBB" w:rsidRDefault="002F6FBB" w:rsidP="002F6FB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B8535D" w15:done="1"/>
  <w15:commentEx w15:paraId="7262CFE1" w15:done="1"/>
  <w15:commentEx w15:paraId="1C62B8D8" w15:done="1"/>
  <w15:commentEx w15:paraId="1F6ACF56" w15:done="1"/>
  <w15:commentEx w15:paraId="3A191EF8" w15:done="1"/>
  <w15:commentEx w15:paraId="71A3FEE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8535D" w16cid:durableId="201548E6"/>
  <w16cid:commentId w16cid:paraId="7262CFE1" w16cid:durableId="201548E7"/>
  <w16cid:commentId w16cid:paraId="1C62B8D8" w16cid:durableId="201548E8"/>
  <w16cid:commentId w16cid:paraId="1F6ACF56" w16cid:durableId="201548E9"/>
  <w16cid:commentId w16cid:paraId="3A191EF8" w16cid:durableId="201548EA"/>
  <w16cid:commentId w16cid:paraId="71A3FEE7" w16cid:durableId="201548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F442E" w14:textId="77777777" w:rsidR="0067389E" w:rsidRDefault="0067389E" w:rsidP="003D625A">
      <w:r>
        <w:separator/>
      </w:r>
    </w:p>
  </w:endnote>
  <w:endnote w:type="continuationSeparator" w:id="0">
    <w:p w14:paraId="3E331FBD" w14:textId="77777777" w:rsidR="0067389E" w:rsidRDefault="0067389E" w:rsidP="003D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AB5F" w14:textId="4BE43C3A" w:rsidR="00CA31D9" w:rsidRPr="00107B05" w:rsidRDefault="00CA31D9" w:rsidP="003D625A">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5AF7" w14:textId="77777777" w:rsidR="0067389E" w:rsidRDefault="0067389E" w:rsidP="003D625A">
      <w:r>
        <w:separator/>
      </w:r>
    </w:p>
  </w:footnote>
  <w:footnote w:type="continuationSeparator" w:id="0">
    <w:p w14:paraId="68210A4B" w14:textId="77777777" w:rsidR="0067389E" w:rsidRDefault="0067389E" w:rsidP="003D6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132B"/>
    <w:multiLevelType w:val="hybridMultilevel"/>
    <w:tmpl w:val="3752CE9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E54D9A"/>
    <w:multiLevelType w:val="hybridMultilevel"/>
    <w:tmpl w:val="C37039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5573A12"/>
    <w:multiLevelType w:val="hybridMultilevel"/>
    <w:tmpl w:val="1198756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pe Germain">
    <w15:presenceInfo w15:providerId="Windows Live" w15:userId="853faff7e0f05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AA"/>
    <w:rsid w:val="00107B05"/>
    <w:rsid w:val="001E3ACB"/>
    <w:rsid w:val="002F6FBB"/>
    <w:rsid w:val="003515DD"/>
    <w:rsid w:val="003D625A"/>
    <w:rsid w:val="004713F6"/>
    <w:rsid w:val="005940F8"/>
    <w:rsid w:val="00666DA4"/>
    <w:rsid w:val="0067389E"/>
    <w:rsid w:val="007F3920"/>
    <w:rsid w:val="00994966"/>
    <w:rsid w:val="00AE1022"/>
    <w:rsid w:val="00AE7F57"/>
    <w:rsid w:val="00B30C1E"/>
    <w:rsid w:val="00C23EBF"/>
    <w:rsid w:val="00C6203A"/>
    <w:rsid w:val="00CA31D9"/>
    <w:rsid w:val="00DF6714"/>
    <w:rsid w:val="00E75E4B"/>
    <w:rsid w:val="00F0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72420"/>
  <w14:defaultImageDpi w14:val="300"/>
  <w15:docId w15:val="{EEFF976E-F7A6-4B2B-95C2-93217310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AA"/>
    <w:pPr>
      <w:ind w:left="720"/>
      <w:contextualSpacing/>
    </w:pPr>
  </w:style>
  <w:style w:type="character" w:styleId="Hyperlink">
    <w:name w:val="Hyperlink"/>
    <w:basedOn w:val="DefaultParagraphFont"/>
    <w:uiPriority w:val="99"/>
    <w:unhideWhenUsed/>
    <w:rsid w:val="00F00DAA"/>
    <w:rPr>
      <w:color w:val="0000FF" w:themeColor="hyperlink"/>
      <w:u w:val="single"/>
    </w:rPr>
  </w:style>
  <w:style w:type="paragraph" w:customStyle="1" w:styleId="m1102616232016727298gmail-msolistparagraph">
    <w:name w:val="m_1102616232016727298gmail-msolistparagraph"/>
    <w:basedOn w:val="Normal"/>
    <w:rsid w:val="00F00DAA"/>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994966"/>
    <w:rPr>
      <w:color w:val="800080" w:themeColor="followedHyperlink"/>
      <w:u w:val="single"/>
    </w:rPr>
  </w:style>
  <w:style w:type="paragraph" w:styleId="BalloonText">
    <w:name w:val="Balloon Text"/>
    <w:basedOn w:val="Normal"/>
    <w:link w:val="BalloonTextChar"/>
    <w:uiPriority w:val="99"/>
    <w:semiHidden/>
    <w:unhideWhenUsed/>
    <w:rsid w:val="003D6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25A"/>
    <w:rPr>
      <w:rFonts w:ascii="Lucida Grande" w:hAnsi="Lucida Grande" w:cs="Lucida Grande"/>
      <w:sz w:val="18"/>
      <w:szCs w:val="18"/>
      <w:lang w:val="en-CA"/>
    </w:rPr>
  </w:style>
  <w:style w:type="paragraph" w:styleId="Header">
    <w:name w:val="header"/>
    <w:basedOn w:val="Normal"/>
    <w:link w:val="HeaderChar"/>
    <w:uiPriority w:val="99"/>
    <w:unhideWhenUsed/>
    <w:rsid w:val="003D625A"/>
    <w:pPr>
      <w:tabs>
        <w:tab w:val="center" w:pos="4320"/>
        <w:tab w:val="right" w:pos="8640"/>
      </w:tabs>
    </w:pPr>
  </w:style>
  <w:style w:type="character" w:customStyle="1" w:styleId="HeaderChar">
    <w:name w:val="Header Char"/>
    <w:basedOn w:val="DefaultParagraphFont"/>
    <w:link w:val="Header"/>
    <w:uiPriority w:val="99"/>
    <w:rsid w:val="003D625A"/>
    <w:rPr>
      <w:lang w:val="en-CA"/>
    </w:rPr>
  </w:style>
  <w:style w:type="paragraph" w:styleId="Footer">
    <w:name w:val="footer"/>
    <w:basedOn w:val="Normal"/>
    <w:link w:val="FooterChar"/>
    <w:uiPriority w:val="99"/>
    <w:unhideWhenUsed/>
    <w:rsid w:val="003D625A"/>
    <w:pPr>
      <w:tabs>
        <w:tab w:val="center" w:pos="4320"/>
        <w:tab w:val="right" w:pos="8640"/>
      </w:tabs>
    </w:pPr>
  </w:style>
  <w:style w:type="character" w:customStyle="1" w:styleId="FooterChar">
    <w:name w:val="Footer Char"/>
    <w:basedOn w:val="DefaultParagraphFont"/>
    <w:link w:val="Footer"/>
    <w:uiPriority w:val="99"/>
    <w:rsid w:val="003D625A"/>
    <w:rPr>
      <w:lang w:val="en-CA"/>
    </w:rPr>
  </w:style>
  <w:style w:type="character" w:styleId="CommentReference">
    <w:name w:val="annotation reference"/>
    <w:basedOn w:val="DefaultParagraphFont"/>
    <w:uiPriority w:val="99"/>
    <w:semiHidden/>
    <w:unhideWhenUsed/>
    <w:rsid w:val="002F6FBB"/>
    <w:rPr>
      <w:sz w:val="16"/>
      <w:szCs w:val="16"/>
    </w:rPr>
  </w:style>
  <w:style w:type="paragraph" w:styleId="CommentText">
    <w:name w:val="annotation text"/>
    <w:basedOn w:val="Normal"/>
    <w:link w:val="CommentTextChar"/>
    <w:uiPriority w:val="99"/>
    <w:semiHidden/>
    <w:unhideWhenUsed/>
    <w:rsid w:val="002F6FBB"/>
    <w:rPr>
      <w:sz w:val="20"/>
      <w:szCs w:val="20"/>
    </w:rPr>
  </w:style>
  <w:style w:type="character" w:customStyle="1" w:styleId="CommentTextChar">
    <w:name w:val="Comment Text Char"/>
    <w:basedOn w:val="DefaultParagraphFont"/>
    <w:link w:val="CommentText"/>
    <w:uiPriority w:val="99"/>
    <w:semiHidden/>
    <w:rsid w:val="002F6FBB"/>
    <w:rPr>
      <w:sz w:val="20"/>
      <w:szCs w:val="20"/>
      <w:lang w:val="en-CA"/>
    </w:rPr>
  </w:style>
  <w:style w:type="character" w:styleId="UnresolvedMention">
    <w:name w:val="Unresolved Mention"/>
    <w:basedOn w:val="DefaultParagraphFont"/>
    <w:uiPriority w:val="99"/>
    <w:semiHidden/>
    <w:unhideWhenUsed/>
    <w:rsid w:val="00AE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2129">
      <w:bodyDiv w:val="1"/>
      <w:marLeft w:val="0"/>
      <w:marRight w:val="0"/>
      <w:marTop w:val="0"/>
      <w:marBottom w:val="0"/>
      <w:divBdr>
        <w:top w:val="none" w:sz="0" w:space="0" w:color="auto"/>
        <w:left w:val="none" w:sz="0" w:space="0" w:color="auto"/>
        <w:bottom w:val="none" w:sz="0" w:space="0" w:color="auto"/>
        <w:right w:val="none" w:sz="0" w:space="0" w:color="auto"/>
      </w:divBdr>
    </w:div>
    <w:div w:id="452486148">
      <w:bodyDiv w:val="1"/>
      <w:marLeft w:val="0"/>
      <w:marRight w:val="0"/>
      <w:marTop w:val="0"/>
      <w:marBottom w:val="0"/>
      <w:divBdr>
        <w:top w:val="none" w:sz="0" w:space="0" w:color="auto"/>
        <w:left w:val="none" w:sz="0" w:space="0" w:color="auto"/>
        <w:bottom w:val="none" w:sz="0" w:space="0" w:color="auto"/>
        <w:right w:val="none" w:sz="0" w:space="0" w:color="auto"/>
      </w:divBdr>
    </w:div>
    <w:div w:id="520821947">
      <w:bodyDiv w:val="1"/>
      <w:marLeft w:val="0"/>
      <w:marRight w:val="0"/>
      <w:marTop w:val="0"/>
      <w:marBottom w:val="0"/>
      <w:divBdr>
        <w:top w:val="none" w:sz="0" w:space="0" w:color="auto"/>
        <w:left w:val="none" w:sz="0" w:space="0" w:color="auto"/>
        <w:bottom w:val="none" w:sz="0" w:space="0" w:color="auto"/>
        <w:right w:val="none" w:sz="0" w:space="0" w:color="auto"/>
      </w:divBdr>
    </w:div>
    <w:div w:id="916280164">
      <w:bodyDiv w:val="1"/>
      <w:marLeft w:val="0"/>
      <w:marRight w:val="0"/>
      <w:marTop w:val="0"/>
      <w:marBottom w:val="0"/>
      <w:divBdr>
        <w:top w:val="none" w:sz="0" w:space="0" w:color="auto"/>
        <w:left w:val="none" w:sz="0" w:space="0" w:color="auto"/>
        <w:bottom w:val="none" w:sz="0" w:space="0" w:color="auto"/>
        <w:right w:val="none" w:sz="0" w:space="0" w:color="auto"/>
      </w:divBdr>
    </w:div>
    <w:div w:id="922883082">
      <w:bodyDiv w:val="1"/>
      <w:marLeft w:val="0"/>
      <w:marRight w:val="0"/>
      <w:marTop w:val="0"/>
      <w:marBottom w:val="0"/>
      <w:divBdr>
        <w:top w:val="none" w:sz="0" w:space="0" w:color="auto"/>
        <w:left w:val="none" w:sz="0" w:space="0" w:color="auto"/>
        <w:bottom w:val="none" w:sz="0" w:space="0" w:color="auto"/>
        <w:right w:val="none" w:sz="0" w:space="0" w:color="auto"/>
      </w:divBdr>
    </w:div>
    <w:div w:id="1210845970">
      <w:bodyDiv w:val="1"/>
      <w:marLeft w:val="0"/>
      <w:marRight w:val="0"/>
      <w:marTop w:val="0"/>
      <w:marBottom w:val="0"/>
      <w:divBdr>
        <w:top w:val="none" w:sz="0" w:space="0" w:color="auto"/>
        <w:left w:val="none" w:sz="0" w:space="0" w:color="auto"/>
        <w:bottom w:val="none" w:sz="0" w:space="0" w:color="auto"/>
        <w:right w:val="none" w:sz="0" w:space="0" w:color="auto"/>
      </w:divBdr>
    </w:div>
    <w:div w:id="1280990618">
      <w:bodyDiv w:val="1"/>
      <w:marLeft w:val="0"/>
      <w:marRight w:val="0"/>
      <w:marTop w:val="0"/>
      <w:marBottom w:val="0"/>
      <w:divBdr>
        <w:top w:val="none" w:sz="0" w:space="0" w:color="auto"/>
        <w:left w:val="none" w:sz="0" w:space="0" w:color="auto"/>
        <w:bottom w:val="none" w:sz="0" w:space="0" w:color="auto"/>
        <w:right w:val="none" w:sz="0" w:space="0" w:color="auto"/>
      </w:divBdr>
    </w:div>
    <w:div w:id="1294141936">
      <w:bodyDiv w:val="1"/>
      <w:marLeft w:val="0"/>
      <w:marRight w:val="0"/>
      <w:marTop w:val="0"/>
      <w:marBottom w:val="0"/>
      <w:divBdr>
        <w:top w:val="none" w:sz="0" w:space="0" w:color="auto"/>
        <w:left w:val="none" w:sz="0" w:space="0" w:color="auto"/>
        <w:bottom w:val="none" w:sz="0" w:space="0" w:color="auto"/>
        <w:right w:val="none" w:sz="0" w:space="0" w:color="auto"/>
      </w:divBdr>
    </w:div>
    <w:div w:id="1347707158">
      <w:bodyDiv w:val="1"/>
      <w:marLeft w:val="0"/>
      <w:marRight w:val="0"/>
      <w:marTop w:val="0"/>
      <w:marBottom w:val="0"/>
      <w:divBdr>
        <w:top w:val="none" w:sz="0" w:space="0" w:color="auto"/>
        <w:left w:val="none" w:sz="0" w:space="0" w:color="auto"/>
        <w:bottom w:val="none" w:sz="0" w:space="0" w:color="auto"/>
        <w:right w:val="none" w:sz="0" w:space="0" w:color="auto"/>
      </w:divBdr>
    </w:div>
    <w:div w:id="1354376635">
      <w:bodyDiv w:val="1"/>
      <w:marLeft w:val="0"/>
      <w:marRight w:val="0"/>
      <w:marTop w:val="0"/>
      <w:marBottom w:val="0"/>
      <w:divBdr>
        <w:top w:val="none" w:sz="0" w:space="0" w:color="auto"/>
        <w:left w:val="none" w:sz="0" w:space="0" w:color="auto"/>
        <w:bottom w:val="none" w:sz="0" w:space="0" w:color="auto"/>
        <w:right w:val="none" w:sz="0" w:space="0" w:color="auto"/>
      </w:divBdr>
    </w:div>
    <w:div w:id="1423644455">
      <w:bodyDiv w:val="1"/>
      <w:marLeft w:val="0"/>
      <w:marRight w:val="0"/>
      <w:marTop w:val="0"/>
      <w:marBottom w:val="0"/>
      <w:divBdr>
        <w:top w:val="none" w:sz="0" w:space="0" w:color="auto"/>
        <w:left w:val="none" w:sz="0" w:space="0" w:color="auto"/>
        <w:bottom w:val="none" w:sz="0" w:space="0" w:color="auto"/>
        <w:right w:val="none" w:sz="0" w:space="0" w:color="auto"/>
      </w:divBdr>
    </w:div>
    <w:div w:id="1686786395">
      <w:bodyDiv w:val="1"/>
      <w:marLeft w:val="0"/>
      <w:marRight w:val="0"/>
      <w:marTop w:val="0"/>
      <w:marBottom w:val="0"/>
      <w:divBdr>
        <w:top w:val="none" w:sz="0" w:space="0" w:color="auto"/>
        <w:left w:val="none" w:sz="0" w:space="0" w:color="auto"/>
        <w:bottom w:val="none" w:sz="0" w:space="0" w:color="auto"/>
        <w:right w:val="none" w:sz="0" w:space="0" w:color="auto"/>
      </w:divBdr>
    </w:div>
    <w:div w:id="1698850878">
      <w:bodyDiv w:val="1"/>
      <w:marLeft w:val="0"/>
      <w:marRight w:val="0"/>
      <w:marTop w:val="0"/>
      <w:marBottom w:val="0"/>
      <w:divBdr>
        <w:top w:val="none" w:sz="0" w:space="0" w:color="auto"/>
        <w:left w:val="none" w:sz="0" w:space="0" w:color="auto"/>
        <w:bottom w:val="none" w:sz="0" w:space="0" w:color="auto"/>
        <w:right w:val="none" w:sz="0" w:space="0" w:color="auto"/>
      </w:divBdr>
    </w:div>
    <w:div w:id="1931548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relatesocialcapital.com/single-post/2018/03/29/how-to-write-a-case-for-support" TargetMode="External"/><Relationship Id="rId18" Type="http://schemas.openxmlformats.org/officeDocument/2006/relationships/hyperlink" Target="https://www.canadiancharitylaw.ca/blog/what_is_direction_and_control_for_a_canadian_charity_when_using_intermediar"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samantha@relatesocialcapital.com" TargetMode="External"/><Relationship Id="rId17" Type="http://schemas.openxmlformats.org/officeDocument/2006/relationships/hyperlink" Target="https://www.cagp-acpdp.org/fr/banque-de-res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ada.ca/fr/agence-revenu/services/organismes-bienfaisance-dons/organismes-bienfaisance/politiques-lignes-directrices/commentaire-sujet-politique-017-dons-services.htm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tesocialcapital.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canada.ca/fr/agence-revenu/services/organismes-bienfaisance-dons/autres-organismes-peuvent-remettre-recus-dons-donataires-reconnus/associations-canadiennes-sport-amateur.html"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charityvillage.com/cms/knowledge-centre/fundraising/funder-directory/corporate-funding-program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irc.ca/fr/blog/contribution-des-pairs-la-magie-du-financement-participatif-dans-le-spo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C143-29C9-4944-BA7D-6C6866E6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841</Words>
  <Characters>4799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McGill</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Rogers</dc:creator>
  <cp:keywords/>
  <dc:description/>
  <cp:lastModifiedBy>Lizanne Murphy</cp:lastModifiedBy>
  <cp:revision>4</cp:revision>
  <cp:lastPrinted>2019-02-13T14:09:00Z</cp:lastPrinted>
  <dcterms:created xsi:type="dcterms:W3CDTF">2019-02-18T20:39:00Z</dcterms:created>
  <dcterms:modified xsi:type="dcterms:W3CDTF">2019-02-19T13:01:00Z</dcterms:modified>
</cp:coreProperties>
</file>